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A1" w:rsidRPr="00445938" w:rsidRDefault="00AA2DA1" w:rsidP="00AA2DA1">
      <w:pPr>
        <w:shd w:val="clear" w:color="auto" w:fill="FFFFFF"/>
        <w:spacing w:after="0" w:line="219" w:lineRule="atLeast"/>
        <w:ind w:hanging="360"/>
        <w:rPr>
          <w:rFonts w:ascii="Monotype Corsiva" w:eastAsia="Times New Roman" w:hAnsi="Monotype Corsiva" w:cs="Arial"/>
          <w:color w:val="002060"/>
          <w:sz w:val="32"/>
          <w:szCs w:val="32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903730" cy="1426210"/>
            <wp:effectExtent l="19050" t="0" r="1270" b="0"/>
            <wp:docPr id="2" name="Рисунок 7" descr="http://im0-tub-ru.yandex.net/i?id=28263641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282636413-41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A1" w:rsidRPr="007C3DE6" w:rsidRDefault="00AA2DA1" w:rsidP="00AA2DA1">
      <w:pPr>
        <w:shd w:val="clear" w:color="auto" w:fill="FFFFFF"/>
        <w:spacing w:after="0" w:line="240" w:lineRule="auto"/>
        <w:ind w:left="360"/>
        <w:jc w:val="right"/>
        <w:rPr>
          <w:rFonts w:ascii="Monotype Corsiva" w:eastAsia="Times New Roman" w:hAnsi="Monotype Corsiva" w:cs="Arial"/>
          <w:color w:val="000000"/>
          <w:sz w:val="15"/>
          <w:szCs w:val="15"/>
          <w:lang w:eastAsia="ru-RU"/>
        </w:rPr>
      </w:pPr>
      <w:r w:rsidRPr="007C3DE6">
        <w:rPr>
          <w:rFonts w:ascii="Monotype Corsiva" w:eastAsia="Times New Roman" w:hAnsi="Monotype Corsiva" w:cs="Arial"/>
          <w:b/>
          <w:bCs/>
          <w:color w:val="C00000"/>
          <w:sz w:val="15"/>
          <w:lang w:eastAsia="ru-RU"/>
        </w:rPr>
        <w:t>Приложение</w:t>
      </w:r>
    </w:p>
    <w:p w:rsidR="00AA2DA1" w:rsidRPr="007C3DE6" w:rsidRDefault="00AA2DA1" w:rsidP="00AA2DA1">
      <w:pPr>
        <w:shd w:val="clear" w:color="auto" w:fill="FFFFFF"/>
        <w:spacing w:after="0" w:line="240" w:lineRule="auto"/>
        <w:ind w:left="360"/>
        <w:jc w:val="right"/>
        <w:rPr>
          <w:rFonts w:ascii="Monotype Corsiva" w:eastAsia="Times New Roman" w:hAnsi="Monotype Corsiva" w:cs="Arial"/>
          <w:color w:val="000000"/>
          <w:sz w:val="15"/>
          <w:szCs w:val="15"/>
          <w:lang w:eastAsia="ru-RU"/>
        </w:rPr>
      </w:pPr>
      <w:r w:rsidRPr="007C3DE6">
        <w:rPr>
          <w:rFonts w:ascii="Monotype Corsiva" w:eastAsia="Times New Roman" w:hAnsi="Monotype Corsiva" w:cs="Arial"/>
          <w:b/>
          <w:bCs/>
          <w:color w:val="C00000"/>
          <w:sz w:val="15"/>
          <w:lang w:eastAsia="ru-RU"/>
        </w:rPr>
        <w:t>к распоряжению</w:t>
      </w:r>
    </w:p>
    <w:p w:rsidR="00AA2DA1" w:rsidRPr="007C3DE6" w:rsidRDefault="00AA2DA1" w:rsidP="00AA2DA1">
      <w:pPr>
        <w:shd w:val="clear" w:color="auto" w:fill="FFFFFF"/>
        <w:spacing w:after="0" w:line="240" w:lineRule="auto"/>
        <w:ind w:left="6732"/>
        <w:jc w:val="center"/>
        <w:rPr>
          <w:rFonts w:ascii="Monotype Corsiva" w:eastAsia="Times New Roman" w:hAnsi="Monotype Corsiva" w:cs="Arial"/>
          <w:color w:val="000000"/>
          <w:sz w:val="15"/>
          <w:szCs w:val="15"/>
          <w:lang w:eastAsia="ru-RU"/>
        </w:rPr>
      </w:pPr>
      <w:r w:rsidRPr="007C3DE6">
        <w:rPr>
          <w:rFonts w:ascii="Monotype Corsiva" w:eastAsia="Times New Roman" w:hAnsi="Monotype Corsiva" w:cs="Arial"/>
          <w:b/>
          <w:bCs/>
          <w:color w:val="C00000"/>
          <w:sz w:val="15"/>
          <w:lang w:eastAsia="ru-RU"/>
        </w:rPr>
        <w:t> Окружной администрации города Якутска</w:t>
      </w:r>
    </w:p>
    <w:p w:rsidR="00AA2DA1" w:rsidRPr="007C3DE6" w:rsidRDefault="00AA2DA1" w:rsidP="00AA2DA1">
      <w:pPr>
        <w:shd w:val="clear" w:color="auto" w:fill="FFFFFF"/>
        <w:spacing w:after="0" w:line="240" w:lineRule="auto"/>
        <w:ind w:left="360"/>
        <w:jc w:val="right"/>
        <w:rPr>
          <w:rFonts w:ascii="Monotype Corsiva" w:eastAsia="Times New Roman" w:hAnsi="Monotype Corsiva" w:cs="Arial"/>
          <w:color w:val="000000"/>
          <w:sz w:val="15"/>
          <w:szCs w:val="15"/>
          <w:lang w:eastAsia="ru-RU"/>
        </w:rPr>
      </w:pPr>
      <w:r w:rsidRPr="007C3DE6">
        <w:rPr>
          <w:rFonts w:ascii="Monotype Corsiva" w:eastAsia="Times New Roman" w:hAnsi="Monotype Corsiva" w:cs="Arial"/>
          <w:b/>
          <w:bCs/>
          <w:color w:val="C00000"/>
          <w:sz w:val="15"/>
          <w:lang w:eastAsia="ru-RU"/>
        </w:rPr>
        <w:t>от «13» февраля 2014 г. № 133Р</w:t>
      </w:r>
    </w:p>
    <w:p w:rsidR="00AA2DA1" w:rsidRPr="007C3DE6" w:rsidRDefault="00AA2DA1" w:rsidP="00AA2DA1">
      <w:pPr>
        <w:shd w:val="clear" w:color="auto" w:fill="FFFFFF"/>
        <w:spacing w:after="0" w:line="240" w:lineRule="auto"/>
        <w:ind w:left="360"/>
        <w:jc w:val="right"/>
        <w:rPr>
          <w:rFonts w:ascii="Monotype Corsiva" w:eastAsia="Times New Roman" w:hAnsi="Monotype Corsiva" w:cs="Arial"/>
          <w:color w:val="000000"/>
          <w:sz w:val="15"/>
          <w:szCs w:val="15"/>
          <w:lang w:eastAsia="ru-RU"/>
        </w:rPr>
      </w:pPr>
      <w:r w:rsidRPr="007C3DE6">
        <w:rPr>
          <w:rFonts w:ascii="Monotype Corsiva" w:eastAsia="Times New Roman" w:hAnsi="Monotype Corsiva" w:cs="Arial"/>
          <w:b/>
          <w:bCs/>
          <w:color w:val="C00000"/>
          <w:sz w:val="28"/>
          <w:lang w:eastAsia="ru-RU"/>
        </w:rPr>
        <w:t> </w:t>
      </w:r>
    </w:p>
    <w:p w:rsidR="00AA2DA1" w:rsidRPr="007C3DE6" w:rsidRDefault="00AA2DA1" w:rsidP="00AA2DA1">
      <w:pPr>
        <w:shd w:val="clear" w:color="auto" w:fill="FFFFFF"/>
        <w:spacing w:after="0" w:line="240" w:lineRule="auto"/>
        <w:ind w:left="360"/>
        <w:rPr>
          <w:rFonts w:ascii="Monotype Corsiva" w:eastAsia="Times New Roman" w:hAnsi="Monotype Corsiva" w:cs="Arial"/>
          <w:color w:val="000000"/>
          <w:sz w:val="15"/>
          <w:szCs w:val="15"/>
          <w:lang w:eastAsia="ru-RU"/>
        </w:rPr>
      </w:pPr>
      <w:r w:rsidRPr="007C3DE6">
        <w:rPr>
          <w:rFonts w:ascii="Monotype Corsiva" w:eastAsia="Times New Roman" w:hAnsi="Monotype Corsiva" w:cs="Arial"/>
          <w:b/>
          <w:bCs/>
          <w:color w:val="C00000"/>
          <w:sz w:val="28"/>
          <w:lang w:eastAsia="ru-RU"/>
        </w:rPr>
        <w:t>Перечень закрепления территорий за муниципальными общеобразовательными учреждениями</w:t>
      </w:r>
    </w:p>
    <w:p w:rsidR="00AA2DA1" w:rsidRDefault="00AA2DA1" w:rsidP="00AA2DA1">
      <w:pPr>
        <w:shd w:val="clear" w:color="auto" w:fill="FFFFFF"/>
        <w:spacing w:after="0" w:line="240" w:lineRule="auto"/>
        <w:ind w:left="360"/>
        <w:rPr>
          <w:rFonts w:ascii="Monotype Corsiva" w:eastAsia="Times New Roman" w:hAnsi="Monotype Corsiva" w:cs="Arial"/>
          <w:b/>
          <w:bCs/>
          <w:color w:val="C00000"/>
          <w:sz w:val="28"/>
          <w:lang w:eastAsia="ru-RU"/>
        </w:rPr>
      </w:pPr>
      <w:r w:rsidRPr="007C3DE6">
        <w:rPr>
          <w:rFonts w:ascii="Monotype Corsiva" w:eastAsia="Times New Roman" w:hAnsi="Monotype Corsiva" w:cs="Arial"/>
          <w:b/>
          <w:bCs/>
          <w:color w:val="C00000"/>
          <w:sz w:val="28"/>
          <w:lang w:eastAsia="ru-RU"/>
        </w:rPr>
        <w:t>городского округа «город Якутск»</w:t>
      </w:r>
    </w:p>
    <w:p w:rsidR="00AA2DA1" w:rsidRDefault="00AA2DA1" w:rsidP="00AA2DA1">
      <w:pPr>
        <w:shd w:val="clear" w:color="auto" w:fill="FFFFFF"/>
        <w:spacing w:after="0" w:line="240" w:lineRule="auto"/>
        <w:ind w:left="360"/>
        <w:rPr>
          <w:rFonts w:ascii="Monotype Corsiva" w:eastAsia="Times New Roman" w:hAnsi="Monotype Corsiva" w:cs="Arial"/>
          <w:b/>
          <w:bCs/>
          <w:color w:val="C00000"/>
          <w:sz w:val="28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9211"/>
      </w:tblGrid>
      <w:tr w:rsidR="00AA2DA1" w:rsidTr="00986FDA">
        <w:tc>
          <w:tcPr>
            <w:tcW w:w="9571" w:type="dxa"/>
          </w:tcPr>
          <w:p w:rsidR="00AA2DA1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Ул. Можайского, №№ 15/6, 15/2, 17/2, 17/3</w:t>
            </w:r>
          </w:p>
          <w:p w:rsidR="00AA2DA1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Новопортовская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 (Автострада 50 лет Октября)</w:t>
            </w:r>
          </w:p>
          <w:p w:rsidR="00AA2DA1" w:rsidRPr="006A4CB7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С русским языком обучения – в МОБУ СОШ № 24</w:t>
            </w:r>
          </w:p>
        </w:tc>
      </w:tr>
      <w:tr w:rsidR="00AA2DA1" w:rsidTr="00986FDA">
        <w:tc>
          <w:tcPr>
            <w:tcW w:w="9571" w:type="dxa"/>
          </w:tcPr>
          <w:p w:rsidR="00AA2DA1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Территория, закрепленная за МОБУ СОШ № 24 – с родным (якутским) языком обучения.</w:t>
            </w:r>
          </w:p>
          <w:p w:rsidR="00AA2DA1" w:rsidRPr="006A4CB7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Ул. Циолковского до 3 ГОП; ул. Жуковского, ул. Быковского, ул. Гагарина, ул. Можайского, №№ 2, 2/1, 4, 4/1, 8,10,15, 15/1, 15/2, 17, 17/1, 19, 19/1, 19/1а, 21, 21/1, 21/2, 23/2, 27, 27/1</w:t>
            </w:r>
          </w:p>
        </w:tc>
      </w:tr>
      <w:tr w:rsidR="00AA2DA1" w:rsidTr="00986FDA">
        <w:tc>
          <w:tcPr>
            <w:tcW w:w="9571" w:type="dxa"/>
          </w:tcPr>
          <w:p w:rsidR="00AA2DA1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Территория, закрепленная за МОБУ СОШ № 30 – с родным (якутским) языком обучения.</w:t>
            </w:r>
          </w:p>
          <w:p w:rsidR="00AA2DA1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Можайского</w:t>
            </w:r>
            <w:proofErr w:type="gram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. Кузьмина, ул.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Курнатовского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. Борисовка -2, Белое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озеро-от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 ул. Пилотов, включая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Тэкки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Одулока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, пер. Лесоводов, 13/2,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Чусовского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, №57/1, </w:t>
            </w:r>
            <w:proofErr w:type="spellStart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>Хатынг-Юрэхское</w:t>
            </w:r>
            <w:proofErr w:type="spellEnd"/>
            <w:r>
              <w:rPr>
                <w:rFonts w:ascii="Monotype Corsiva" w:eastAsia="Times New Roman" w:hAnsi="Monotype Corsiva" w:cs="Arial"/>
                <w:color w:val="000000"/>
                <w:sz w:val="28"/>
                <w:szCs w:val="28"/>
                <w:lang w:eastAsia="ru-RU"/>
              </w:rPr>
              <w:t xml:space="preserve"> шоссе.</w:t>
            </w:r>
          </w:p>
          <w:p w:rsidR="00AA2DA1" w:rsidRDefault="00AA2DA1" w:rsidP="00986FDA">
            <w:pPr>
              <w:rPr>
                <w:rFonts w:ascii="Monotype Corsiva" w:eastAsia="Times New Roman" w:hAnsi="Monotype Corsiva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AA2DA1" w:rsidRPr="007C3DE6" w:rsidRDefault="00AA2DA1" w:rsidP="00AA2DA1">
      <w:pPr>
        <w:shd w:val="clear" w:color="auto" w:fill="FFFFFF"/>
        <w:spacing w:after="0" w:line="240" w:lineRule="auto"/>
        <w:ind w:left="360"/>
        <w:rPr>
          <w:rFonts w:ascii="Monotype Corsiva" w:eastAsia="Times New Roman" w:hAnsi="Monotype Corsiva" w:cs="Arial"/>
          <w:color w:val="000000"/>
          <w:sz w:val="15"/>
          <w:szCs w:val="15"/>
          <w:lang w:eastAsia="ru-RU"/>
        </w:rPr>
      </w:pPr>
    </w:p>
    <w:p w:rsidR="00AA2DA1" w:rsidRPr="007C3DE6" w:rsidRDefault="00AA2DA1" w:rsidP="00AA2DA1">
      <w:pPr>
        <w:rPr>
          <w:rFonts w:ascii="Monotype Corsiva" w:hAnsi="Monotype Corsiva"/>
        </w:rPr>
      </w:pPr>
    </w:p>
    <w:p w:rsidR="004D1727" w:rsidRDefault="004D1727"/>
    <w:sectPr w:rsidR="004D1727" w:rsidSect="00D9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A1"/>
    <w:rsid w:val="004D1727"/>
    <w:rsid w:val="00A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2014-03-03T05:28:00Z</dcterms:created>
  <dcterms:modified xsi:type="dcterms:W3CDTF">2014-03-03T05:29:00Z</dcterms:modified>
</cp:coreProperties>
</file>